
<file path=[Content_Types].xml><?xml version="1.0" encoding="utf-8"?>
<Types xmlns="http://schemas.openxmlformats.org/package/2006/content-types">
  <Default Extension="rels" ContentType="application/vnd.openxmlformats-package.relationships+xml"/>
  <Default Extension="png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Pr="00000000" w:rsidR="00000000" w:rsidDel="00000000" w:rsidRDefault="00000000">
      <w:pPr>
        <w:spacing w:lineRule="auto" w:line="270"/>
        <w:contextualSpacing w:val="0"/>
        <w:rPr/>
      </w:pPr>
      <w:r w:rsidRPr="00000000" w:rsidR="00000000" w:rsidDel="00000000">
        <w:drawing>
          <wp:inline distR="114300" distT="114300" distB="114300" distL="114300">
            <wp:extent cy="1038225" cx="1724025"/>
            <wp:docPr id="1" name="image00.png"/>
            <a:graphic>
              <a:graphicData uri="http://schemas.openxmlformats.org/drawingml/2006/picture">
                <pic:pic>
                  <pic:nvPicPr>
                    <pic:cNvPr id="0" name="image00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ext cy="1038225" cx="1724025"/>
                    </a:xfrm>
                    <a:prstGeom prst="rect"/>
                  </pic:spPr>
                </pic:pic>
              </a:graphicData>
            </a:graphic>
          </wp:inline>
        </w:drawing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line="270"/>
        <w:contextualSpacing w:val="0"/>
        <w:rPr/>
      </w:pPr>
      <w:r w:rsidRPr="00000000" w:rsidR="00000000" w:rsidDel="00000000">
        <w:rPr>
          <w:rFonts w:cs="Times New Roman" w:hAnsi="Times New Roman" w:eastAsia="Times New Roman" w:ascii="Times New Roman"/>
          <w:b w:val="1"/>
          <w:sz w:val="24"/>
          <w:rtl w:val="0"/>
        </w:rPr>
        <w:t xml:space="preserve">Autopsy protocol - 2655-30D4-3FK-7 </w:t>
      </w:r>
    </w:p>
    <w:p w:rsidP="00000000" w:rsidRPr="00000000" w:rsidR="00000000" w:rsidDel="00000000" w:rsidRDefault="00000000">
      <w:pPr>
        <w:spacing w:lineRule="auto" w:line="270"/>
        <w:contextualSpacing w:val="0"/>
        <w:rPr/>
      </w:pPr>
      <w:r w:rsidRPr="00000000" w:rsidR="00000000" w:rsidDel="00000000">
        <w:rPr>
          <w:rFonts w:cs="Times New Roman" w:hAnsi="Times New Roman" w:eastAsia="Times New Roman" w:ascii="Times New Roman"/>
          <w:b w:val="1"/>
          <w:sz w:val="24"/>
          <w:highlight w:val="white"/>
          <w:rtl w:val="0"/>
        </w:rPr>
        <w:t xml:space="preserve">Subject: Kristina Milks</w:t>
      </w:r>
    </w:p>
    <w:p w:rsidP="00000000" w:rsidRPr="00000000" w:rsidR="00000000" w:rsidDel="00000000" w:rsidRDefault="00000000">
      <w:pPr>
        <w:spacing w:lineRule="auto" w:line="270"/>
        <w:contextualSpacing w:val="0"/>
        <w:rPr/>
      </w:pPr>
      <w:r w:rsidRPr="00000000" w:rsidR="00000000" w:rsidDel="00000000">
        <w:rPr>
          <w:rFonts w:cs="Times New Roman" w:hAnsi="Times New Roman" w:eastAsia="Times New Roman" w:ascii="Times New Roman"/>
          <w:b w:val="1"/>
          <w:sz w:val="24"/>
          <w:highlight w:val="white"/>
          <w:rtl w:val="0"/>
        </w:rPr>
        <w:t xml:space="preserve">Pathologist: William Tally</w:t>
      </w:r>
    </w:p>
    <w:p w:rsidP="00000000" w:rsidRPr="00000000" w:rsidR="00000000" w:rsidDel="00000000" w:rsidRDefault="00000000">
      <w:pPr>
        <w:spacing w:lineRule="auto" w:line="270"/>
        <w:contextualSpacing w:val="0"/>
        <w:rPr/>
      </w:pPr>
      <w:r w:rsidRPr="00000000" w:rsidR="00000000" w:rsidDel="00000000">
        <w:rPr>
          <w:rFonts w:cs="Times New Roman" w:hAnsi="Times New Roman" w:eastAsia="Times New Roman" w:ascii="Times New Roman"/>
          <w:b w:val="1"/>
          <w:sz w:val="24"/>
          <w:highlight w:val="white"/>
          <w:rtl w:val="0"/>
        </w:rPr>
        <w:t xml:space="preserve">Prosector: Vivien Sparrow</w:t>
      </w:r>
    </w:p>
    <w:p w:rsidP="00000000" w:rsidRPr="00000000" w:rsidR="00000000" w:rsidDel="00000000" w:rsidRDefault="00000000">
      <w:pPr>
        <w:spacing w:lineRule="auto" w:line="270"/>
        <w:contextualSpacing w:val="0"/>
      </w:pPr>
      <w:r w:rsidRPr="00000000" w:rsidR="00000000" w:rsidDel="00000000">
        <w:rPr>
          <w:rFonts w:cs="Times New Roman" w:hAnsi="Times New Roman" w:eastAsia="Times New Roman" w:ascii="Times New Roman"/>
          <w:b w:val="1"/>
          <w:sz w:val="24"/>
          <w:highlight w:val="white"/>
          <w:rtl w:val="0"/>
        </w:rPr>
        <w:t xml:space="preserve">Date: 29/11/2004</w:t>
      </w:r>
    </w:p>
    <w:p w:rsidP="00000000" w:rsidRPr="00000000" w:rsidR="00000000" w:rsidDel="00000000" w:rsidRDefault="00000000">
      <w:pPr>
        <w:spacing w:lineRule="auto" w:line="270"/>
        <w:contextualSpacing w:val="0"/>
        <w:rPr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  <w:rPr/>
      </w:pPr>
      <w:r w:rsidRPr="00000000" w:rsidR="00000000" w:rsidDel="00000000">
        <w:rPr>
          <w:rFonts w:cs="Times New Roman" w:hAnsi="Times New Roman" w:eastAsia="Times New Roman" w:ascii="Times New Roman"/>
          <w:b w:val="1"/>
          <w:sz w:val="24"/>
          <w:rtl w:val="0"/>
        </w:rPr>
        <w:t xml:space="preserve">НАРУЖНОЕ ИССЛЕДОВАНИЕ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С трупа снято: платье из синтетической ткани с абстрактным рисунком из цветков ро-зового, синего и белого цветов, трусы белые из хлопчатобумажной ткани, светло-желтый бюстгальтер из синтетической ткани. В мочках ушей серьги из белого металла.</w:t>
      </w:r>
    </w:p>
    <w:p w:rsidP="00000000" w:rsidRPr="00000000" w:rsidR="00000000" w:rsidDel="00000000" w:rsidRDefault="00000000">
      <w:pPr>
        <w:contextualSpacing w:val="0"/>
        <w:jc w:val="both"/>
        <w:rPr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Труп женщины среднего (нормостенического) телосложения, повышенного питания, длиной тела 145см по пяткам. Трупное окоченение хорошо выражено во всех исследуемых группах мышц. Трупные пятна багрово-фиолетовые, обильные, разлитые расположены по задней поверхности тела, при надавливании бледнеют, восстанавливая окраску через 2 минуты. Кожные покровы сухие, светлые, на ноге - рваный рубец, отек и припухлость присутствуют. Похоже на следы от укуса животного (см. карту анализов аутопсии).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Fonts w:cs="Times New Roman" w:hAnsi="Times New Roman" w:eastAsia="Times New Roman" w:ascii="Times New Roman"/>
          <w:b w:val="1"/>
          <w:sz w:val="24"/>
          <w:rtl w:val="0"/>
        </w:rPr>
        <w:t xml:space="preserve">ВНУТРЕННЕЕ ИССЛЕДОВАНИЕ</w:t>
      </w:r>
    </w:p>
    <w:p w:rsidP="00000000" w:rsidRPr="00000000" w:rsidR="00000000" w:rsidDel="00000000" w:rsidRDefault="00000000">
      <w:pPr>
        <w:spacing w:lineRule="auto" w:line="270"/>
        <w:contextualSpacing w:val="0"/>
        <w:jc w:val="both"/>
      </w:pP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Серозные полости </w:t>
      </w: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- Отсутствует жидкость в серозных полостях. Серозные оболочки сухие. Под языком видны небольшие пузырьки — результат расширения слюнных канальцев в связи с накоплением слюны.</w:t>
      </w:r>
    </w:p>
    <w:p w:rsidP="00000000" w:rsidRPr="00000000" w:rsidR="00000000" w:rsidDel="00000000" w:rsidRDefault="00000000">
      <w:pPr>
        <w:spacing w:lineRule="auto" w:line="270"/>
        <w:contextualSpacing w:val="0"/>
        <w:jc w:val="both"/>
        <w:rPr/>
      </w:pP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Органы дыхания </w:t>
      </w: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– Просвет трахеи и крупных бронхов свободно проходим. Слизистая оболочка дыхательных путей полнокровная, синюшная. Легкие плотноватые с очагами неравномерного вздутия и западения. Легочная плевра – тонкая, гладкая с множеством среднепятнистых и мелкопятнистых четко ограниченных темно-красных кровоизлияний. Ткань легких на разрезе темно-красная. </w:t>
      </w:r>
    </w:p>
    <w:p w:rsidP="00000000" w:rsidRPr="00000000" w:rsidR="00000000" w:rsidDel="00000000" w:rsidRDefault="00000000">
      <w:pPr>
        <w:spacing w:lineRule="auto" w:line="270"/>
        <w:contextualSpacing w:val="0"/>
        <w:jc w:val="both"/>
      </w:pP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Сердечно-сосудистая система </w:t>
      </w: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– Сердце 350 г., в полостях его содержится жидкая темно-красная кровь, клапаны тонкие, эластичные. Мышца сердца на разрезе красно-бурого цвета с выраженным синюшным оттенком. Толщина миокарда стенки левого желудочка – 1,5 см, правого – 0,2 см, перегородки – 1,3 см. </w:t>
      </w:r>
    </w:p>
    <w:p w:rsidP="00000000" w:rsidRPr="00000000" w:rsidR="00000000" w:rsidDel="00000000" w:rsidRDefault="00000000">
      <w:pPr>
        <w:spacing w:lineRule="auto" w:line="270"/>
        <w:contextualSpacing w:val="0"/>
        <w:jc w:val="both"/>
        <w:rPr/>
      </w:pP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Органы пищеварения </w:t>
      </w: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– Слизистая оболочка желудка бледно-серая с большим количеством точечных темно-красных кровоизлияний, локализующихся преимущественно в подслизистом слое. Складчатость сглажена, вход, и выход свободно проходимы. Содержимое и слизистая оболочка кишечника соответствует его анатомическим отделам. </w:t>
      </w:r>
    </w:p>
    <w:p w:rsidP="00000000" w:rsidRPr="00000000" w:rsidR="00000000" w:rsidDel="00000000" w:rsidRDefault="00000000">
      <w:pPr>
        <w:spacing w:lineRule="auto" w:line="270"/>
        <w:contextualSpacing w:val="0"/>
        <w:jc w:val="both"/>
      </w:pP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П</w:t>
      </w: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оджелудочная железа –</w:t>
      </w: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 поджелудочная железа с тонкой эластичной капсулой. Ткань железы на разрезе розовато-желтая, мелкодольчатая. Желчные пути свободно проходимы.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Мозг - </w:t>
      </w: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увеличен в размерах, наблюдается явный отек. Имеются мелкоточечные кровоизлияния преимущественно в области аммонова рога. Головной мозг напряжен, извилины сглажены; микроскопически по ходу кровенаполненных и расширенных сосудов (особенно вен) — лимфоидные инфильтраты, мелкие кровоизлияния, местами — разрежение мозговой ткани с пролиферацией клеток глии, которые, скапливаясь участками, образуют узелки.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Причина смерти:</w:t>
      </w: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 предположительно паралич дыхательного аппарата от передозировки сильнодействующих препаратов (требуется анализ на  тельца Бабеша—Негри для исключения/подтверждения диагноза бешенство).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upd (01/12/2004): </w:t>
      </w: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подтверждена окончательная причина смерти: бешенство. 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  <w:jc w:val="center"/>
      </w:pPr>
      <w:r w:rsidRPr="00000000" w:rsidR="00000000" w:rsidDel="00000000">
        <w:rPr>
          <w:rFonts w:cs="Times New Roman" w:hAnsi="Times New Roman" w:eastAsia="Times New Roman" w:ascii="Times New Roman"/>
          <w:b w:val="1"/>
          <w:sz w:val="24"/>
          <w:rtl w:val="0"/>
        </w:rPr>
        <w:t xml:space="preserve">Карта анализов аутопсии</w:t>
      </w:r>
    </w:p>
    <w:tbl>
      <w:tblPr>
        <w:bidiVisual w:val="0"/>
        <w:tblW w:w="8160.0" w:type="dxa"/>
        <w:jc w:val="left"/>
        <w:tblBorders>
          <w:top w:color="000000" w:space="0" w:val="single" w:sz="8"/>
          <w:left w:color="000000" w:space="0" w:val="single" w:sz="8"/>
          <w:bottom w:color="000000" w:space="0" w:val="single" w:sz="8"/>
          <w:right w:color="000000" w:space="0" w:val="single" w:sz="8"/>
          <w:insideH w:color="000000" w:space="0" w:val="single" w:sz="8"/>
          <w:insideV w:color="000000" w:space="0" w:val="single" w:sz="8"/>
        </w:tblBorders>
        <w:tblLayout w:type="fixed"/>
      </w:tblPr>
      <w:tblGrid>
        <w:gridCol w:w="2790"/>
        <w:gridCol w:w="2565"/>
        <w:gridCol w:w="2805"/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  <w:jc w:val="center"/>
            </w:pPr>
            <w:r w:rsidRPr="00000000" w:rsidR="00000000" w:rsidDel="00000000">
              <w:rPr>
                <w:rFonts w:cs="Times New Roman" w:hAnsi="Times New Roman" w:eastAsia="Times New Roman" w:ascii="Times New Roman"/>
                <w:b w:val="1"/>
                <w:sz w:val="24"/>
                <w:rtl w:val="0"/>
              </w:rPr>
              <w:t xml:space="preserve">Исследуемые материалы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  <w:jc w:val="center"/>
            </w:pPr>
            <w:r w:rsidRPr="00000000" w:rsidR="00000000" w:rsidDel="00000000">
              <w:rPr>
                <w:rFonts w:cs="Times New Roman" w:hAnsi="Times New Roman" w:eastAsia="Times New Roman" w:ascii="Times New Roman"/>
                <w:b w:val="1"/>
                <w:sz w:val="24"/>
                <w:rtl w:val="0"/>
              </w:rPr>
              <w:t xml:space="preserve">Количество проб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  <w:jc w:val="center"/>
            </w:pPr>
            <w:r w:rsidRPr="00000000" w:rsidR="00000000" w:rsidDel="00000000">
              <w:rPr>
                <w:rFonts w:cs="Times New Roman" w:hAnsi="Times New Roman" w:eastAsia="Times New Roman" w:ascii="Times New Roman"/>
                <w:b w:val="1"/>
                <w:sz w:val="24"/>
                <w:rtl w:val="0"/>
              </w:rPr>
              <w:t xml:space="preserve">Наличие телец Бабеша-Негри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  <w:jc w:val="center"/>
            </w:pPr>
            <w:r w:rsidRPr="00000000" w:rsidR="00000000" w:rsidDel="00000000">
              <w:rPr>
                <w:rFonts w:cs="Times New Roman" w:hAnsi="Times New Roman" w:eastAsia="Times New Roman" w:ascii="Times New Roman"/>
                <w:sz w:val="24"/>
                <w:rtl w:val="0"/>
              </w:rPr>
              <w:t xml:space="preserve">Суспензия лобной доли мозга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  <w:jc w:val="center"/>
            </w:pPr>
            <w:r w:rsidRPr="00000000" w:rsidR="00000000" w:rsidDel="00000000">
              <w:rPr>
                <w:rFonts w:cs="Times New Roman" w:hAnsi="Times New Roman" w:eastAsia="Times New Roman" w:ascii="Times New Roman"/>
                <w:sz w:val="24"/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  <w:jc w:val="center"/>
            </w:pPr>
            <w:r w:rsidRPr="00000000" w:rsidR="00000000" w:rsidDel="00000000">
              <w:rPr>
                <w:rFonts w:cs="Times New Roman" w:hAnsi="Times New Roman" w:eastAsia="Times New Roman" w:ascii="Times New Roman"/>
                <w:sz w:val="24"/>
                <w:rtl w:val="0"/>
              </w:rPr>
              <w:t xml:space="preserve">есть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  <w:jc w:val="center"/>
            </w:pPr>
            <w:r w:rsidRPr="00000000" w:rsidR="00000000" w:rsidDel="00000000">
              <w:rPr>
                <w:rFonts w:cs="Times New Roman" w:hAnsi="Times New Roman" w:eastAsia="Times New Roman" w:ascii="Times New Roman"/>
                <w:sz w:val="24"/>
                <w:rtl w:val="0"/>
              </w:rPr>
              <w:t xml:space="preserve">Суспензия слюны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  <w:jc w:val="center"/>
            </w:pPr>
            <w:r w:rsidRPr="00000000" w:rsidR="00000000" w:rsidDel="00000000">
              <w:rPr>
                <w:rFonts w:cs="Times New Roman" w:hAnsi="Times New Roman" w:eastAsia="Times New Roman" w:ascii="Times New Roman"/>
                <w:sz w:val="24"/>
                <w:rtl w:val="0"/>
              </w:rPr>
              <w:t xml:space="preserve">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  <w:jc w:val="center"/>
            </w:pPr>
            <w:r w:rsidRPr="00000000" w:rsidR="00000000" w:rsidDel="00000000">
              <w:rPr>
                <w:rFonts w:cs="Times New Roman" w:hAnsi="Times New Roman" w:eastAsia="Times New Roman" w:ascii="Times New Roman"/>
                <w:sz w:val="24"/>
                <w:rtl w:val="0"/>
              </w:rPr>
              <w:t xml:space="preserve">нет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  <w:jc w:val="center"/>
            </w:pPr>
            <w:r w:rsidRPr="00000000" w:rsidR="00000000" w:rsidDel="00000000">
              <w:rPr>
                <w:rFonts w:cs="Times New Roman" w:hAnsi="Times New Roman" w:eastAsia="Times New Roman" w:ascii="Times New Roman"/>
                <w:sz w:val="24"/>
                <w:rtl w:val="0"/>
              </w:rPr>
              <w:t xml:space="preserve">Проба крови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  <w:jc w:val="center"/>
            </w:pPr>
            <w:r w:rsidRPr="00000000" w:rsidR="00000000" w:rsidDel="00000000">
              <w:rPr>
                <w:rFonts w:cs="Times New Roman" w:hAnsi="Times New Roman" w:eastAsia="Times New Roman" w:ascii="Times New Roman"/>
                <w:sz w:val="24"/>
                <w:rtl w:val="0"/>
              </w:rPr>
              <w:t xml:space="preserve">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spacing w:lineRule="auto" w:after="0" w:line="240" w:before="0"/>
              <w:ind w:left="0" w:firstLine="0"/>
              <w:contextualSpacing w:val="0"/>
              <w:jc w:val="center"/>
            </w:pPr>
            <w:r w:rsidRPr="00000000" w:rsidR="00000000" w:rsidDel="00000000">
              <w:rPr>
                <w:rFonts w:cs="Times New Roman" w:hAnsi="Times New Roman" w:eastAsia="Times New Roman" w:ascii="Times New Roman"/>
                <w:sz w:val="24"/>
                <w:rtl w:val="0"/>
              </w:rPr>
              <w:t xml:space="preserve">есть</w:t>
            </w:r>
          </w:p>
        </w:tc>
      </w:tr>
    </w:tbl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  <w:rPr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Times New Roman"/>
  <w:font w:name="Trebuchet MS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style w:styleId="Normal" w:type="paragraph" w:default="1">
    <w:name w:val="normal"/>
    <w:pPr>
      <w:spacing w:lineRule="auto" w:after="0" w:line="276" w:before="0"/>
      <w:ind w:left="0" w:firstLine="0" w:right="0"/>
      <w:jc w:val="left"/>
    </w:pPr>
    <w:rPr>
      <w:rFonts w:cs="Arial" w:hAnsi="Arial" w:eastAsia="Arial" w:ascii="Arial"/>
      <w:b w:val="0"/>
      <w:i w:val="0"/>
      <w:smallCaps w:val="0"/>
      <w:strike w:val="0"/>
      <w:color w:val="000000"/>
      <w:sz w:val="22"/>
      <w:u w:val="none"/>
      <w:vertAlign w:val="baseline"/>
    </w:rPr>
  </w:style>
  <w:style w:styleId="Heading1" w:type="paragraph">
    <w:name w:val="heading 1"/>
    <w:basedOn w:val="Normal"/>
    <w:next w:val="Normal"/>
    <w:pPr>
      <w:spacing w:lineRule="auto" w:after="0" w:before="200"/>
      <w:contextualSpacing w:val="1"/>
    </w:pPr>
    <w:rPr>
      <w:rFonts w:cs="Trebuchet MS" w:hAnsi="Trebuchet MS" w:eastAsia="Trebuchet MS" w:ascii="Trebuchet MS"/>
      <w:sz w:val="32"/>
    </w:rPr>
  </w:style>
  <w:style w:styleId="Heading2" w:type="paragraph">
    <w:name w:val="heading 2"/>
    <w:basedOn w:val="Normal"/>
    <w:next w:val="Normal"/>
    <w:pPr>
      <w:spacing w:lineRule="auto" w:after="0" w:before="200"/>
      <w:contextualSpacing w:val="1"/>
    </w:pPr>
    <w:rPr>
      <w:rFonts w:cs="Trebuchet MS" w:hAnsi="Trebuchet MS" w:eastAsia="Trebuchet MS" w:ascii="Trebuchet MS"/>
      <w:b w:val="1"/>
      <w:sz w:val="26"/>
    </w:rPr>
  </w:style>
  <w:style w:styleId="Heading3" w:type="paragraph">
    <w:name w:val="heading 3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b w:val="1"/>
      <w:color w:val="666666"/>
      <w:sz w:val="24"/>
    </w:rPr>
  </w:style>
  <w:style w:styleId="Heading4" w:type="paragraph">
    <w:name w:val="heading 4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  <w:u w:val="single"/>
    </w:rPr>
  </w:style>
  <w:style w:styleId="Heading5" w:type="paragraph">
    <w:name w:val="heading 5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</w:rPr>
  </w:style>
  <w:style w:styleId="Heading6" w:type="paragraph">
    <w:name w:val="heading 6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i w:val="1"/>
      <w:color w:val="666666"/>
      <w:sz w:val="22"/>
    </w:rPr>
  </w:style>
  <w:style w:styleId="Title" w:type="paragraph">
    <w:name w:val="Title"/>
    <w:basedOn w:val="Normal"/>
    <w:next w:val="Normal"/>
    <w:pPr>
      <w:spacing w:lineRule="auto" w:after="0" w:before="0"/>
      <w:contextualSpacing w:val="1"/>
    </w:pPr>
    <w:rPr>
      <w:rFonts w:cs="Trebuchet MS" w:hAnsi="Trebuchet MS" w:eastAsia="Trebuchet MS" w:ascii="Trebuchet MS"/>
      <w:sz w:val="42"/>
    </w:rPr>
  </w:style>
  <w:style w:styleId="Subtitle" w:type="paragraph">
    <w:name w:val="Subtitle"/>
    <w:basedOn w:val="Normal"/>
    <w:next w:val="Normal"/>
    <w:pPr>
      <w:spacing w:lineRule="auto" w:after="200" w:before="0"/>
      <w:contextualSpacing w:val="1"/>
    </w:pPr>
    <w:rPr>
      <w:rFonts w:cs="Trebuchet MS" w:hAnsi="Trebuchet MS" w:eastAsia="Trebuchet MS" w:ascii="Trebuchet MS"/>
      <w:i w:val="1"/>
      <w:color w:val="666666"/>
      <w:sz w:val="26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Relationship Target="media/image00.png" Type="http://schemas.openxmlformats.org/officeDocument/2006/relationships/image" Id="rId5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Кристина Милкс. Паталогоанатомический отчет.docx</dc:title>
</cp:coreProperties>
</file>